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4939"/>
        <w:gridCol w:w="4037"/>
      </w:tblGrid>
      <w:tr w:rsidR="00C83A9D" w:rsidTr="009F561B">
        <w:trPr>
          <w:trHeight w:val="915"/>
        </w:trPr>
        <w:tc>
          <w:tcPr>
            <w:tcW w:w="5644" w:type="dxa"/>
            <w:vAlign w:val="center"/>
          </w:tcPr>
          <w:p w:rsidR="00C83A9D" w:rsidRDefault="00C83A9D" w:rsidP="009F561B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2014 EKİM </w:t>
            </w:r>
          </w:p>
          <w:p w:rsidR="00C83A9D" w:rsidRDefault="00C83A9D" w:rsidP="009F561B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Gelir Vergisi </w:t>
            </w:r>
          </w:p>
          <w:p w:rsidR="00C83A9D" w:rsidRDefault="00C83A9D" w:rsidP="009F561B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Mükellef Sayıları</w:t>
            </w:r>
          </w:p>
        </w:tc>
        <w:tc>
          <w:tcPr>
            <w:tcW w:w="4678" w:type="dxa"/>
          </w:tcPr>
          <w:p w:rsidR="00C83A9D" w:rsidRDefault="00C83A9D" w:rsidP="009F561B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Kasım 2014                </w:t>
            </w:r>
          </w:p>
        </w:tc>
      </w:tr>
    </w:tbl>
    <w:p w:rsidR="00C83A9D" w:rsidRDefault="00C83A9D" w:rsidP="00C83A9D">
      <w:pPr>
        <w:pStyle w:val="stbilgi"/>
      </w:pPr>
    </w:p>
    <w:p w:rsidR="00C83A9D" w:rsidRPr="006B2D78" w:rsidRDefault="00C83A9D" w:rsidP="00C83A9D">
      <w:pPr>
        <w:spacing w:line="360" w:lineRule="auto"/>
        <w:rPr>
          <w:rFonts w:ascii="Times New Roman" w:hAnsi="Times New Roman" w:cs="Times New Roman"/>
          <w:b/>
        </w:rPr>
      </w:pPr>
      <w:r w:rsidRPr="006B2D78">
        <w:rPr>
          <w:rFonts w:ascii="Times New Roman" w:hAnsi="Times New Roman" w:cs="Times New Roman"/>
          <w:b/>
        </w:rPr>
        <w:t xml:space="preserve">Ekim 2014 </w:t>
      </w:r>
      <w:r>
        <w:rPr>
          <w:rFonts w:ascii="Times New Roman" w:hAnsi="Times New Roman" w:cs="Times New Roman"/>
          <w:b/>
        </w:rPr>
        <w:t>Gelir</w:t>
      </w:r>
      <w:r w:rsidRPr="006B2D78">
        <w:rPr>
          <w:rFonts w:ascii="Times New Roman" w:hAnsi="Times New Roman" w:cs="Times New Roman"/>
          <w:b/>
        </w:rPr>
        <w:t xml:space="preserve"> vergisi mükellef sayıları Gelir İdaresi Başkanlığı tarafından </w:t>
      </w:r>
      <w:r>
        <w:rPr>
          <w:rFonts w:ascii="Times New Roman" w:hAnsi="Times New Roman" w:cs="Times New Roman"/>
          <w:b/>
        </w:rPr>
        <w:t>Kasım</w:t>
      </w:r>
      <w:r w:rsidRPr="006B2D78">
        <w:rPr>
          <w:rFonts w:ascii="Times New Roman" w:hAnsi="Times New Roman" w:cs="Times New Roman"/>
          <w:b/>
        </w:rPr>
        <w:t xml:space="preserve"> tarihinde açıklandı. </w:t>
      </w:r>
      <w:r w:rsidR="0021753F">
        <w:rPr>
          <w:rFonts w:ascii="Times New Roman" w:hAnsi="Times New Roman" w:cs="Times New Roman"/>
          <w:b/>
        </w:rPr>
        <w:t>Konu ile ilgili değerlendirmemiz şöyledir.</w:t>
      </w:r>
    </w:p>
    <w:tbl>
      <w:tblPr>
        <w:tblW w:w="87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1134"/>
        <w:gridCol w:w="1276"/>
        <w:gridCol w:w="1822"/>
        <w:gridCol w:w="1701"/>
        <w:gridCol w:w="1701"/>
      </w:tblGrid>
      <w:tr w:rsidR="00C83A9D" w:rsidRPr="00C83A9D" w:rsidTr="00C83A9D">
        <w:trPr>
          <w:trHeight w:val="315"/>
        </w:trPr>
        <w:tc>
          <w:tcPr>
            <w:tcW w:w="1134" w:type="dxa"/>
            <w:shd w:val="clear" w:color="000000" w:fill="FEF3E9"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20"/>
                <w:lang w:eastAsia="tr-TR"/>
              </w:rPr>
              <w:t>A</w:t>
            </w:r>
            <w:r w:rsidRPr="00C83A9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20"/>
                <w:lang w:eastAsia="tr-TR"/>
              </w:rPr>
              <w:t>ralık</w:t>
            </w:r>
          </w:p>
        </w:tc>
        <w:tc>
          <w:tcPr>
            <w:tcW w:w="1134" w:type="dxa"/>
            <w:shd w:val="clear" w:color="000000" w:fill="FEF3E9"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</w:pPr>
            <w:r w:rsidRPr="00C83A9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  <w:t>AKSARAY</w:t>
            </w:r>
          </w:p>
        </w:tc>
        <w:tc>
          <w:tcPr>
            <w:tcW w:w="1276" w:type="dxa"/>
            <w:shd w:val="clear" w:color="000000" w:fill="FEF3E9"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</w:pPr>
            <w:r w:rsidRPr="00C83A9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  <w:t>TOPLAM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C83A9D" w:rsidRPr="00C83A9D" w:rsidRDefault="00C83A9D" w:rsidP="009F561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C83A9D">
              <w:rPr>
                <w:rFonts w:ascii="Calibri" w:hAnsi="Calibri" w:cs="Calibri"/>
                <w:color w:val="000000"/>
                <w:sz w:val="18"/>
              </w:rPr>
              <w:t>Aksaray/Türkiye oranı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83A9D" w:rsidRPr="00C83A9D" w:rsidRDefault="00C83A9D" w:rsidP="009F561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C83A9D">
              <w:rPr>
                <w:rFonts w:ascii="Calibri" w:hAnsi="Calibri" w:cs="Calibri"/>
                <w:color w:val="000000"/>
                <w:sz w:val="18"/>
              </w:rPr>
              <w:t>Aksaray Büyüme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83A9D" w:rsidRPr="00C83A9D" w:rsidRDefault="00C83A9D" w:rsidP="009F561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C83A9D">
              <w:rPr>
                <w:rFonts w:ascii="Calibri" w:hAnsi="Calibri" w:cs="Calibri"/>
                <w:color w:val="000000"/>
                <w:sz w:val="18"/>
              </w:rPr>
              <w:t>Türkiye Büyüme</w:t>
            </w:r>
          </w:p>
        </w:tc>
      </w:tr>
      <w:tr w:rsidR="00C83A9D" w:rsidRPr="00C83A9D" w:rsidTr="00C83A9D">
        <w:trPr>
          <w:trHeight w:val="315"/>
        </w:trPr>
        <w:tc>
          <w:tcPr>
            <w:tcW w:w="1134" w:type="dxa"/>
            <w:shd w:val="clear" w:color="000000" w:fill="FEF3E9"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20"/>
                <w:lang w:eastAsia="tr-TR"/>
              </w:rPr>
            </w:pPr>
            <w:r w:rsidRPr="00C83A9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20"/>
                <w:lang w:eastAsia="tr-TR"/>
              </w:rPr>
              <w:t>Ara.12</w:t>
            </w:r>
          </w:p>
        </w:tc>
        <w:tc>
          <w:tcPr>
            <w:tcW w:w="1134" w:type="dxa"/>
            <w:shd w:val="clear" w:color="000000" w:fill="FEF3E9"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6"/>
                <w:lang w:eastAsia="tr-TR"/>
              </w:rPr>
            </w:pPr>
            <w:r w:rsidRPr="00C83A9D">
              <w:rPr>
                <w:rFonts w:ascii="Tahoma" w:eastAsia="Times New Roman" w:hAnsi="Tahoma" w:cs="Tahoma"/>
                <w:color w:val="333333"/>
                <w:sz w:val="18"/>
                <w:szCs w:val="16"/>
                <w:lang w:eastAsia="tr-TR"/>
              </w:rPr>
              <w:t>6616</w:t>
            </w:r>
          </w:p>
        </w:tc>
        <w:tc>
          <w:tcPr>
            <w:tcW w:w="1276" w:type="dxa"/>
            <w:shd w:val="clear" w:color="000000" w:fill="FEF3E9"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</w:pPr>
            <w:r w:rsidRPr="00C83A9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  <w:t>1760785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C83A9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0,38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</w:tr>
      <w:tr w:rsidR="00C83A9D" w:rsidRPr="00C83A9D" w:rsidTr="00C83A9D">
        <w:trPr>
          <w:trHeight w:val="315"/>
        </w:trPr>
        <w:tc>
          <w:tcPr>
            <w:tcW w:w="1134" w:type="dxa"/>
            <w:shd w:val="clear" w:color="000000" w:fill="FEF3E9"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20"/>
                <w:lang w:eastAsia="tr-TR"/>
              </w:rPr>
            </w:pPr>
            <w:r w:rsidRPr="00C83A9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20"/>
                <w:lang w:eastAsia="tr-TR"/>
              </w:rPr>
              <w:t>Oca.13</w:t>
            </w:r>
          </w:p>
        </w:tc>
        <w:tc>
          <w:tcPr>
            <w:tcW w:w="1134" w:type="dxa"/>
            <w:shd w:val="clear" w:color="000000" w:fill="FEF3E9"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6"/>
                <w:lang w:eastAsia="tr-TR"/>
              </w:rPr>
            </w:pPr>
            <w:r w:rsidRPr="00C83A9D">
              <w:rPr>
                <w:rFonts w:ascii="Tahoma" w:eastAsia="Times New Roman" w:hAnsi="Tahoma" w:cs="Tahoma"/>
                <w:color w:val="333333"/>
                <w:sz w:val="18"/>
                <w:szCs w:val="16"/>
                <w:lang w:eastAsia="tr-TR"/>
              </w:rPr>
              <w:t>6.629</w:t>
            </w:r>
          </w:p>
        </w:tc>
        <w:tc>
          <w:tcPr>
            <w:tcW w:w="1276" w:type="dxa"/>
            <w:shd w:val="clear" w:color="000000" w:fill="FEF3E9"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</w:pPr>
            <w:r w:rsidRPr="00C83A9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  <w:t>1.765.559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C83A9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0,38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C83A9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0,20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C83A9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0,27</w:t>
            </w:r>
          </w:p>
        </w:tc>
      </w:tr>
      <w:tr w:rsidR="00C83A9D" w:rsidRPr="00C83A9D" w:rsidTr="00C83A9D">
        <w:trPr>
          <w:trHeight w:val="315"/>
        </w:trPr>
        <w:tc>
          <w:tcPr>
            <w:tcW w:w="1134" w:type="dxa"/>
            <w:shd w:val="clear" w:color="000000" w:fill="FEF3E9"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20"/>
                <w:lang w:eastAsia="tr-TR"/>
              </w:rPr>
            </w:pPr>
            <w:r w:rsidRPr="00C83A9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20"/>
                <w:lang w:eastAsia="tr-TR"/>
              </w:rPr>
              <w:t>Şub.13</w:t>
            </w:r>
          </w:p>
        </w:tc>
        <w:tc>
          <w:tcPr>
            <w:tcW w:w="1134" w:type="dxa"/>
            <w:shd w:val="clear" w:color="000000" w:fill="FEF3E9"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6"/>
                <w:lang w:eastAsia="tr-TR"/>
              </w:rPr>
            </w:pPr>
            <w:r w:rsidRPr="00C83A9D">
              <w:rPr>
                <w:rFonts w:ascii="Tahoma" w:eastAsia="Times New Roman" w:hAnsi="Tahoma" w:cs="Tahoma"/>
                <w:color w:val="333333"/>
                <w:sz w:val="18"/>
                <w:szCs w:val="16"/>
                <w:lang w:eastAsia="tr-TR"/>
              </w:rPr>
              <w:t>6.645</w:t>
            </w:r>
          </w:p>
        </w:tc>
        <w:tc>
          <w:tcPr>
            <w:tcW w:w="1276" w:type="dxa"/>
            <w:shd w:val="clear" w:color="000000" w:fill="FEF3E9"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</w:pPr>
            <w:r w:rsidRPr="00C83A9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  <w:t>1.763.154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C83A9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0,38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C83A9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0,24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C83A9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-0,14</w:t>
            </w:r>
          </w:p>
        </w:tc>
      </w:tr>
      <w:tr w:rsidR="00C83A9D" w:rsidRPr="00C83A9D" w:rsidTr="00C83A9D">
        <w:trPr>
          <w:trHeight w:val="315"/>
        </w:trPr>
        <w:tc>
          <w:tcPr>
            <w:tcW w:w="1134" w:type="dxa"/>
            <w:shd w:val="clear" w:color="000000" w:fill="FEF3E9"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20"/>
                <w:lang w:eastAsia="tr-TR"/>
              </w:rPr>
            </w:pPr>
            <w:r w:rsidRPr="00C83A9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20"/>
                <w:lang w:eastAsia="tr-TR"/>
              </w:rPr>
              <w:t>Mar.13</w:t>
            </w:r>
          </w:p>
        </w:tc>
        <w:tc>
          <w:tcPr>
            <w:tcW w:w="1134" w:type="dxa"/>
            <w:shd w:val="clear" w:color="000000" w:fill="FEF3E9"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6"/>
                <w:lang w:eastAsia="tr-TR"/>
              </w:rPr>
            </w:pPr>
            <w:r w:rsidRPr="00C83A9D">
              <w:rPr>
                <w:rFonts w:ascii="Tahoma" w:eastAsia="Times New Roman" w:hAnsi="Tahoma" w:cs="Tahoma"/>
                <w:color w:val="333333"/>
                <w:sz w:val="18"/>
                <w:szCs w:val="16"/>
                <w:lang w:eastAsia="tr-TR"/>
              </w:rPr>
              <w:t>6.662</w:t>
            </w:r>
          </w:p>
        </w:tc>
        <w:tc>
          <w:tcPr>
            <w:tcW w:w="1276" w:type="dxa"/>
            <w:shd w:val="clear" w:color="000000" w:fill="FEF3E9"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</w:pPr>
            <w:r w:rsidRPr="00C83A9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  <w:t>1.773.556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C83A9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0,38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C83A9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0,26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C83A9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0,59</w:t>
            </w:r>
          </w:p>
        </w:tc>
      </w:tr>
      <w:tr w:rsidR="00C83A9D" w:rsidRPr="00C83A9D" w:rsidTr="00C83A9D">
        <w:trPr>
          <w:trHeight w:val="315"/>
        </w:trPr>
        <w:tc>
          <w:tcPr>
            <w:tcW w:w="1134" w:type="dxa"/>
            <w:shd w:val="clear" w:color="000000" w:fill="FEF3E9"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20"/>
                <w:lang w:eastAsia="tr-TR"/>
              </w:rPr>
            </w:pPr>
            <w:r w:rsidRPr="00C83A9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20"/>
                <w:lang w:eastAsia="tr-TR"/>
              </w:rPr>
              <w:t>Nis.13</w:t>
            </w:r>
          </w:p>
        </w:tc>
        <w:tc>
          <w:tcPr>
            <w:tcW w:w="1134" w:type="dxa"/>
            <w:shd w:val="clear" w:color="000000" w:fill="FEF3E9"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6"/>
                <w:lang w:eastAsia="tr-TR"/>
              </w:rPr>
            </w:pPr>
            <w:r w:rsidRPr="00C83A9D">
              <w:rPr>
                <w:rFonts w:ascii="Tahoma" w:eastAsia="Times New Roman" w:hAnsi="Tahoma" w:cs="Tahoma"/>
                <w:color w:val="333333"/>
                <w:sz w:val="18"/>
                <w:szCs w:val="16"/>
                <w:lang w:eastAsia="tr-TR"/>
              </w:rPr>
              <w:t>6.718</w:t>
            </w:r>
          </w:p>
        </w:tc>
        <w:tc>
          <w:tcPr>
            <w:tcW w:w="1276" w:type="dxa"/>
            <w:shd w:val="clear" w:color="000000" w:fill="FEF3E9"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</w:pPr>
            <w:r w:rsidRPr="00C83A9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  <w:t>1.779.577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C83A9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0,38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C83A9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0,84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C83A9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0,34</w:t>
            </w:r>
          </w:p>
        </w:tc>
      </w:tr>
      <w:tr w:rsidR="00C83A9D" w:rsidRPr="00C83A9D" w:rsidTr="00C83A9D">
        <w:trPr>
          <w:trHeight w:val="315"/>
        </w:trPr>
        <w:tc>
          <w:tcPr>
            <w:tcW w:w="1134" w:type="dxa"/>
            <w:shd w:val="clear" w:color="000000" w:fill="FEF3E9"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20"/>
                <w:lang w:eastAsia="tr-TR"/>
              </w:rPr>
            </w:pPr>
            <w:r w:rsidRPr="00C83A9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20"/>
                <w:lang w:eastAsia="tr-TR"/>
              </w:rPr>
              <w:t>May.13</w:t>
            </w:r>
          </w:p>
        </w:tc>
        <w:tc>
          <w:tcPr>
            <w:tcW w:w="1134" w:type="dxa"/>
            <w:shd w:val="clear" w:color="000000" w:fill="FEF3E9"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6"/>
                <w:lang w:eastAsia="tr-TR"/>
              </w:rPr>
            </w:pPr>
            <w:r w:rsidRPr="00C83A9D">
              <w:rPr>
                <w:rFonts w:ascii="Tahoma" w:eastAsia="Times New Roman" w:hAnsi="Tahoma" w:cs="Tahoma"/>
                <w:color w:val="333333"/>
                <w:sz w:val="18"/>
                <w:szCs w:val="16"/>
                <w:lang w:eastAsia="tr-TR"/>
              </w:rPr>
              <w:t>6.748</w:t>
            </w:r>
          </w:p>
        </w:tc>
        <w:tc>
          <w:tcPr>
            <w:tcW w:w="1276" w:type="dxa"/>
            <w:shd w:val="clear" w:color="000000" w:fill="FEF3E9"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</w:pPr>
            <w:r w:rsidRPr="00C83A9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  <w:t>1.784.501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C83A9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0,38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C83A9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0,45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C83A9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0,28</w:t>
            </w:r>
          </w:p>
        </w:tc>
      </w:tr>
      <w:tr w:rsidR="00C83A9D" w:rsidRPr="00C83A9D" w:rsidTr="00C83A9D">
        <w:trPr>
          <w:trHeight w:val="315"/>
        </w:trPr>
        <w:tc>
          <w:tcPr>
            <w:tcW w:w="1134" w:type="dxa"/>
            <w:shd w:val="clear" w:color="000000" w:fill="FEF3E9"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20"/>
                <w:lang w:eastAsia="tr-TR"/>
              </w:rPr>
            </w:pPr>
            <w:r w:rsidRPr="00C83A9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20"/>
                <w:lang w:eastAsia="tr-TR"/>
              </w:rPr>
              <w:t>Haz.13</w:t>
            </w:r>
          </w:p>
        </w:tc>
        <w:tc>
          <w:tcPr>
            <w:tcW w:w="1134" w:type="dxa"/>
            <w:shd w:val="clear" w:color="000000" w:fill="FEF3E9"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6"/>
                <w:lang w:eastAsia="tr-TR"/>
              </w:rPr>
            </w:pPr>
            <w:r w:rsidRPr="00C83A9D">
              <w:rPr>
                <w:rFonts w:ascii="Tahoma" w:eastAsia="Times New Roman" w:hAnsi="Tahoma" w:cs="Tahoma"/>
                <w:color w:val="333333"/>
                <w:sz w:val="18"/>
                <w:szCs w:val="16"/>
                <w:lang w:eastAsia="tr-TR"/>
              </w:rPr>
              <w:t>6.766</w:t>
            </w:r>
          </w:p>
        </w:tc>
        <w:tc>
          <w:tcPr>
            <w:tcW w:w="1276" w:type="dxa"/>
            <w:shd w:val="clear" w:color="000000" w:fill="FEF3E9"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</w:pPr>
            <w:r w:rsidRPr="00C83A9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  <w:t>1.789.281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C83A9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0,38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C83A9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0,27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C83A9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0,27</w:t>
            </w:r>
          </w:p>
        </w:tc>
      </w:tr>
      <w:tr w:rsidR="00C83A9D" w:rsidRPr="00C83A9D" w:rsidTr="00C83A9D">
        <w:trPr>
          <w:trHeight w:val="315"/>
        </w:trPr>
        <w:tc>
          <w:tcPr>
            <w:tcW w:w="1134" w:type="dxa"/>
            <w:shd w:val="clear" w:color="000000" w:fill="FEF3E9"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20"/>
                <w:lang w:eastAsia="tr-TR"/>
              </w:rPr>
            </w:pPr>
            <w:r w:rsidRPr="00C83A9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20"/>
                <w:lang w:eastAsia="tr-TR"/>
              </w:rPr>
              <w:t>Tem.13</w:t>
            </w:r>
          </w:p>
        </w:tc>
        <w:tc>
          <w:tcPr>
            <w:tcW w:w="1134" w:type="dxa"/>
            <w:shd w:val="clear" w:color="000000" w:fill="FEF3E9"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6"/>
                <w:lang w:eastAsia="tr-TR"/>
              </w:rPr>
            </w:pPr>
            <w:r w:rsidRPr="00C83A9D">
              <w:rPr>
                <w:rFonts w:ascii="Tahoma" w:eastAsia="Times New Roman" w:hAnsi="Tahoma" w:cs="Tahoma"/>
                <w:color w:val="333333"/>
                <w:sz w:val="18"/>
                <w:szCs w:val="16"/>
                <w:lang w:eastAsia="tr-TR"/>
              </w:rPr>
              <w:t>6.787</w:t>
            </w:r>
          </w:p>
        </w:tc>
        <w:tc>
          <w:tcPr>
            <w:tcW w:w="1276" w:type="dxa"/>
            <w:shd w:val="clear" w:color="000000" w:fill="FEF3E9"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</w:pPr>
            <w:r w:rsidRPr="00C83A9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  <w:t>1.791.386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C83A9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0,38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C83A9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0,31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C83A9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0,12</w:t>
            </w:r>
          </w:p>
        </w:tc>
      </w:tr>
      <w:tr w:rsidR="00C83A9D" w:rsidRPr="00C83A9D" w:rsidTr="00C83A9D">
        <w:trPr>
          <w:trHeight w:val="315"/>
        </w:trPr>
        <w:tc>
          <w:tcPr>
            <w:tcW w:w="1134" w:type="dxa"/>
            <w:shd w:val="clear" w:color="000000" w:fill="FEF3E9"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20"/>
                <w:lang w:eastAsia="tr-TR"/>
              </w:rPr>
            </w:pPr>
            <w:r w:rsidRPr="00C83A9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20"/>
                <w:lang w:eastAsia="tr-TR"/>
              </w:rPr>
              <w:t>Ağu.13</w:t>
            </w:r>
          </w:p>
        </w:tc>
        <w:tc>
          <w:tcPr>
            <w:tcW w:w="1134" w:type="dxa"/>
            <w:shd w:val="clear" w:color="000000" w:fill="FEF3E9"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6"/>
                <w:lang w:eastAsia="tr-TR"/>
              </w:rPr>
            </w:pPr>
            <w:r w:rsidRPr="00C83A9D">
              <w:rPr>
                <w:rFonts w:ascii="Tahoma" w:eastAsia="Times New Roman" w:hAnsi="Tahoma" w:cs="Tahoma"/>
                <w:color w:val="333333"/>
                <w:sz w:val="18"/>
                <w:szCs w:val="16"/>
                <w:lang w:eastAsia="tr-TR"/>
              </w:rPr>
              <w:t>6.814</w:t>
            </w:r>
          </w:p>
        </w:tc>
        <w:tc>
          <w:tcPr>
            <w:tcW w:w="1276" w:type="dxa"/>
            <w:shd w:val="clear" w:color="000000" w:fill="FEF3E9"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</w:pPr>
            <w:r w:rsidRPr="00C83A9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  <w:t>1.794.860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C83A9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0,38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C83A9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0,40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C83A9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0,19</w:t>
            </w:r>
          </w:p>
        </w:tc>
      </w:tr>
      <w:tr w:rsidR="00C83A9D" w:rsidRPr="00C83A9D" w:rsidTr="00C83A9D">
        <w:trPr>
          <w:trHeight w:val="315"/>
        </w:trPr>
        <w:tc>
          <w:tcPr>
            <w:tcW w:w="1134" w:type="dxa"/>
            <w:shd w:val="clear" w:color="000000" w:fill="FEF3E9"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20"/>
                <w:lang w:eastAsia="tr-TR"/>
              </w:rPr>
            </w:pPr>
            <w:r w:rsidRPr="00C83A9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20"/>
                <w:lang w:eastAsia="tr-TR"/>
              </w:rPr>
              <w:t>Eyl.13</w:t>
            </w:r>
          </w:p>
        </w:tc>
        <w:tc>
          <w:tcPr>
            <w:tcW w:w="1134" w:type="dxa"/>
            <w:shd w:val="clear" w:color="000000" w:fill="FEF3E9"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6"/>
                <w:lang w:eastAsia="tr-TR"/>
              </w:rPr>
            </w:pPr>
            <w:r w:rsidRPr="00C83A9D">
              <w:rPr>
                <w:rFonts w:ascii="Tahoma" w:eastAsia="Times New Roman" w:hAnsi="Tahoma" w:cs="Tahoma"/>
                <w:color w:val="333333"/>
                <w:sz w:val="18"/>
                <w:szCs w:val="16"/>
                <w:lang w:eastAsia="tr-TR"/>
              </w:rPr>
              <w:t>6.874</w:t>
            </w:r>
          </w:p>
        </w:tc>
        <w:tc>
          <w:tcPr>
            <w:tcW w:w="1276" w:type="dxa"/>
            <w:shd w:val="clear" w:color="000000" w:fill="FEF3E9"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</w:pPr>
            <w:r w:rsidRPr="00C83A9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  <w:t>1.799.751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C83A9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0,38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C83A9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0,88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C83A9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0,27</w:t>
            </w:r>
          </w:p>
        </w:tc>
      </w:tr>
      <w:tr w:rsidR="00C83A9D" w:rsidRPr="00C83A9D" w:rsidTr="00C83A9D">
        <w:trPr>
          <w:trHeight w:val="315"/>
        </w:trPr>
        <w:tc>
          <w:tcPr>
            <w:tcW w:w="1134" w:type="dxa"/>
            <w:shd w:val="clear" w:color="000000" w:fill="FEF3E9"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20"/>
                <w:lang w:eastAsia="tr-TR"/>
              </w:rPr>
            </w:pPr>
            <w:r w:rsidRPr="00C83A9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20"/>
                <w:lang w:eastAsia="tr-TR"/>
              </w:rPr>
              <w:t>Eki.13</w:t>
            </w:r>
          </w:p>
        </w:tc>
        <w:tc>
          <w:tcPr>
            <w:tcW w:w="1134" w:type="dxa"/>
            <w:shd w:val="clear" w:color="000000" w:fill="FEF3E9"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6"/>
                <w:lang w:eastAsia="tr-TR"/>
              </w:rPr>
            </w:pPr>
            <w:r w:rsidRPr="00C83A9D">
              <w:rPr>
                <w:rFonts w:ascii="Tahoma" w:eastAsia="Times New Roman" w:hAnsi="Tahoma" w:cs="Tahoma"/>
                <w:color w:val="333333"/>
                <w:sz w:val="18"/>
                <w:szCs w:val="16"/>
                <w:lang w:eastAsia="tr-TR"/>
              </w:rPr>
              <w:t>6.898</w:t>
            </w:r>
          </w:p>
        </w:tc>
        <w:tc>
          <w:tcPr>
            <w:tcW w:w="1276" w:type="dxa"/>
            <w:shd w:val="clear" w:color="000000" w:fill="FEF3E9"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</w:pPr>
            <w:r w:rsidRPr="00C83A9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  <w:t>1.800.789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C83A9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0,38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C83A9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0,35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C83A9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0,06</w:t>
            </w:r>
          </w:p>
        </w:tc>
      </w:tr>
      <w:tr w:rsidR="00C83A9D" w:rsidRPr="00C83A9D" w:rsidTr="00C83A9D">
        <w:trPr>
          <w:trHeight w:val="315"/>
        </w:trPr>
        <w:tc>
          <w:tcPr>
            <w:tcW w:w="1134" w:type="dxa"/>
            <w:shd w:val="clear" w:color="000000" w:fill="FEF3E9"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20"/>
                <w:lang w:eastAsia="tr-TR"/>
              </w:rPr>
            </w:pPr>
            <w:r w:rsidRPr="00C83A9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20"/>
                <w:lang w:eastAsia="tr-TR"/>
              </w:rPr>
              <w:t>Kas.13</w:t>
            </w:r>
          </w:p>
        </w:tc>
        <w:tc>
          <w:tcPr>
            <w:tcW w:w="1134" w:type="dxa"/>
            <w:shd w:val="clear" w:color="000000" w:fill="FEF3E9"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6"/>
                <w:lang w:eastAsia="tr-TR"/>
              </w:rPr>
            </w:pPr>
            <w:r w:rsidRPr="00C83A9D">
              <w:rPr>
                <w:rFonts w:ascii="Tahoma" w:eastAsia="Times New Roman" w:hAnsi="Tahoma" w:cs="Tahoma"/>
                <w:color w:val="333333"/>
                <w:sz w:val="18"/>
                <w:szCs w:val="16"/>
                <w:lang w:eastAsia="tr-TR"/>
              </w:rPr>
              <w:t>6.904</w:t>
            </w:r>
          </w:p>
        </w:tc>
        <w:tc>
          <w:tcPr>
            <w:tcW w:w="1276" w:type="dxa"/>
            <w:shd w:val="clear" w:color="000000" w:fill="FEF3E9"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</w:pPr>
            <w:r w:rsidRPr="00C83A9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  <w:t>1.804.338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C83A9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0,38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C83A9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0,09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C83A9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0,20</w:t>
            </w:r>
          </w:p>
        </w:tc>
      </w:tr>
      <w:tr w:rsidR="00C83A9D" w:rsidRPr="00C83A9D" w:rsidTr="00C83A9D">
        <w:trPr>
          <w:trHeight w:val="315"/>
        </w:trPr>
        <w:tc>
          <w:tcPr>
            <w:tcW w:w="1134" w:type="dxa"/>
            <w:shd w:val="clear" w:color="000000" w:fill="FEF3E9"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20"/>
                <w:lang w:eastAsia="tr-TR"/>
              </w:rPr>
            </w:pPr>
            <w:r w:rsidRPr="00C83A9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20"/>
                <w:lang w:eastAsia="tr-TR"/>
              </w:rPr>
              <w:t>Ara.13</w:t>
            </w:r>
          </w:p>
        </w:tc>
        <w:tc>
          <w:tcPr>
            <w:tcW w:w="1134" w:type="dxa"/>
            <w:shd w:val="clear" w:color="000000" w:fill="FEF3E9"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6"/>
                <w:lang w:eastAsia="tr-TR"/>
              </w:rPr>
            </w:pPr>
            <w:r w:rsidRPr="00C83A9D">
              <w:rPr>
                <w:rFonts w:ascii="Tahoma" w:eastAsia="Times New Roman" w:hAnsi="Tahoma" w:cs="Tahoma"/>
                <w:color w:val="333333"/>
                <w:sz w:val="18"/>
                <w:szCs w:val="16"/>
                <w:lang w:eastAsia="tr-TR"/>
              </w:rPr>
              <w:t>6.904</w:t>
            </w:r>
          </w:p>
        </w:tc>
        <w:tc>
          <w:tcPr>
            <w:tcW w:w="1276" w:type="dxa"/>
            <w:shd w:val="clear" w:color="000000" w:fill="FEF3E9"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</w:pPr>
            <w:r w:rsidRPr="00C83A9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  <w:t>1.798.056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C83A9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0,38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C83A9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C83A9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-0,35</w:t>
            </w:r>
          </w:p>
        </w:tc>
      </w:tr>
      <w:tr w:rsidR="00C83A9D" w:rsidRPr="00C83A9D" w:rsidTr="00C83A9D">
        <w:trPr>
          <w:trHeight w:val="315"/>
        </w:trPr>
        <w:tc>
          <w:tcPr>
            <w:tcW w:w="1134" w:type="dxa"/>
            <w:shd w:val="clear" w:color="000000" w:fill="FEF3E9"/>
            <w:vAlign w:val="bottom"/>
            <w:hideMark/>
          </w:tcPr>
          <w:p w:rsidR="00C83A9D" w:rsidRPr="00C83A9D" w:rsidRDefault="00C83A9D" w:rsidP="00C83A9D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20"/>
                <w:lang w:eastAsia="tr-TR"/>
              </w:rPr>
            </w:pPr>
            <w:r w:rsidRPr="00C83A9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20"/>
                <w:lang w:eastAsia="tr-TR"/>
              </w:rPr>
              <w:t>Oca.14</w:t>
            </w:r>
          </w:p>
        </w:tc>
        <w:tc>
          <w:tcPr>
            <w:tcW w:w="1134" w:type="dxa"/>
            <w:shd w:val="clear" w:color="000000" w:fill="FEF3E9"/>
            <w:vAlign w:val="bottom"/>
            <w:hideMark/>
          </w:tcPr>
          <w:p w:rsidR="00C83A9D" w:rsidRPr="00C83A9D" w:rsidRDefault="00C83A9D" w:rsidP="00C83A9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33"/>
                <w:sz w:val="18"/>
                <w:szCs w:val="16"/>
                <w:lang w:eastAsia="tr-TR"/>
              </w:rPr>
            </w:pPr>
            <w:r w:rsidRPr="00C83A9D">
              <w:rPr>
                <w:rFonts w:ascii="Tahoma" w:eastAsia="Times New Roman" w:hAnsi="Tahoma" w:cs="Tahoma"/>
                <w:color w:val="333333"/>
                <w:sz w:val="18"/>
                <w:szCs w:val="16"/>
                <w:lang w:eastAsia="tr-TR"/>
              </w:rPr>
              <w:t>6.945</w:t>
            </w:r>
          </w:p>
        </w:tc>
        <w:tc>
          <w:tcPr>
            <w:tcW w:w="1276" w:type="dxa"/>
            <w:shd w:val="clear" w:color="000000" w:fill="FEF3E9"/>
            <w:vAlign w:val="bottom"/>
            <w:hideMark/>
          </w:tcPr>
          <w:p w:rsidR="00C83A9D" w:rsidRPr="00C83A9D" w:rsidRDefault="00C83A9D" w:rsidP="00C83A9D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</w:pPr>
            <w:r w:rsidRPr="00C83A9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  <w:t>1.776.356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C83A9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0,39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C83A9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0,59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C83A9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-1,21</w:t>
            </w:r>
          </w:p>
        </w:tc>
      </w:tr>
      <w:tr w:rsidR="00C83A9D" w:rsidRPr="00C83A9D" w:rsidTr="00C83A9D">
        <w:trPr>
          <w:trHeight w:val="315"/>
        </w:trPr>
        <w:tc>
          <w:tcPr>
            <w:tcW w:w="1134" w:type="dxa"/>
            <w:shd w:val="clear" w:color="000000" w:fill="FEF3E9"/>
            <w:vAlign w:val="bottom"/>
            <w:hideMark/>
          </w:tcPr>
          <w:p w:rsidR="00C83A9D" w:rsidRPr="00C83A9D" w:rsidRDefault="00C83A9D" w:rsidP="00C83A9D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20"/>
                <w:lang w:eastAsia="tr-TR"/>
              </w:rPr>
            </w:pPr>
            <w:r w:rsidRPr="00C83A9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20"/>
                <w:lang w:eastAsia="tr-TR"/>
              </w:rPr>
              <w:t>Şub.14</w:t>
            </w:r>
          </w:p>
        </w:tc>
        <w:tc>
          <w:tcPr>
            <w:tcW w:w="1134" w:type="dxa"/>
            <w:shd w:val="clear" w:color="000000" w:fill="FEF3E9"/>
            <w:vAlign w:val="bottom"/>
            <w:hideMark/>
          </w:tcPr>
          <w:p w:rsidR="00C83A9D" w:rsidRPr="00C83A9D" w:rsidRDefault="00C83A9D" w:rsidP="00C83A9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33"/>
                <w:sz w:val="18"/>
                <w:szCs w:val="16"/>
                <w:lang w:eastAsia="tr-TR"/>
              </w:rPr>
            </w:pPr>
            <w:r w:rsidRPr="00C83A9D">
              <w:rPr>
                <w:rFonts w:ascii="Tahoma" w:eastAsia="Times New Roman" w:hAnsi="Tahoma" w:cs="Tahoma"/>
                <w:color w:val="333333"/>
                <w:sz w:val="18"/>
                <w:szCs w:val="16"/>
                <w:lang w:eastAsia="tr-TR"/>
              </w:rPr>
              <w:t>6.952</w:t>
            </w:r>
          </w:p>
        </w:tc>
        <w:tc>
          <w:tcPr>
            <w:tcW w:w="1276" w:type="dxa"/>
            <w:shd w:val="clear" w:color="000000" w:fill="FEF3E9"/>
            <w:vAlign w:val="bottom"/>
            <w:hideMark/>
          </w:tcPr>
          <w:p w:rsidR="00C83A9D" w:rsidRPr="00C83A9D" w:rsidRDefault="00C83A9D" w:rsidP="00C83A9D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</w:pPr>
            <w:r w:rsidRPr="00C83A9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  <w:t>1.766.734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C83A9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0,39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C83A9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0,10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C83A9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-0,54</w:t>
            </w:r>
          </w:p>
        </w:tc>
      </w:tr>
      <w:tr w:rsidR="00C83A9D" w:rsidRPr="00C83A9D" w:rsidTr="00C83A9D">
        <w:trPr>
          <w:trHeight w:val="315"/>
        </w:trPr>
        <w:tc>
          <w:tcPr>
            <w:tcW w:w="1134" w:type="dxa"/>
            <w:shd w:val="clear" w:color="000000" w:fill="FEF3E9"/>
            <w:vAlign w:val="bottom"/>
            <w:hideMark/>
          </w:tcPr>
          <w:p w:rsidR="00C83A9D" w:rsidRPr="00C83A9D" w:rsidRDefault="00C83A9D" w:rsidP="00C83A9D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20"/>
                <w:lang w:eastAsia="tr-TR"/>
              </w:rPr>
            </w:pPr>
            <w:r w:rsidRPr="00C83A9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20"/>
                <w:lang w:eastAsia="tr-TR"/>
              </w:rPr>
              <w:t>Mar.14</w:t>
            </w:r>
          </w:p>
        </w:tc>
        <w:tc>
          <w:tcPr>
            <w:tcW w:w="1134" w:type="dxa"/>
            <w:shd w:val="clear" w:color="000000" w:fill="FEF3E9"/>
            <w:vAlign w:val="bottom"/>
            <w:hideMark/>
          </w:tcPr>
          <w:p w:rsidR="00C83A9D" w:rsidRPr="00C83A9D" w:rsidRDefault="00C83A9D" w:rsidP="00C83A9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33"/>
                <w:sz w:val="18"/>
                <w:szCs w:val="16"/>
                <w:lang w:eastAsia="tr-TR"/>
              </w:rPr>
            </w:pPr>
            <w:r w:rsidRPr="00C83A9D">
              <w:rPr>
                <w:rFonts w:ascii="Tahoma" w:eastAsia="Times New Roman" w:hAnsi="Tahoma" w:cs="Tahoma"/>
                <w:color w:val="333333"/>
                <w:sz w:val="18"/>
                <w:szCs w:val="16"/>
                <w:lang w:eastAsia="tr-TR"/>
              </w:rPr>
              <w:t>7.003</w:t>
            </w:r>
          </w:p>
        </w:tc>
        <w:tc>
          <w:tcPr>
            <w:tcW w:w="1276" w:type="dxa"/>
            <w:shd w:val="clear" w:color="000000" w:fill="FEF3E9"/>
            <w:vAlign w:val="bottom"/>
            <w:hideMark/>
          </w:tcPr>
          <w:p w:rsidR="00C83A9D" w:rsidRPr="00C83A9D" w:rsidRDefault="00C83A9D" w:rsidP="00C83A9D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</w:pPr>
            <w:r w:rsidRPr="00C83A9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  <w:t>1.776.974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C83A9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0,39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C83A9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0,73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C83A9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0,58</w:t>
            </w:r>
          </w:p>
        </w:tc>
      </w:tr>
      <w:tr w:rsidR="00C83A9D" w:rsidRPr="00C83A9D" w:rsidTr="00C83A9D">
        <w:trPr>
          <w:trHeight w:val="315"/>
        </w:trPr>
        <w:tc>
          <w:tcPr>
            <w:tcW w:w="1134" w:type="dxa"/>
            <w:shd w:val="clear" w:color="000000" w:fill="FEF3E9"/>
            <w:vAlign w:val="bottom"/>
            <w:hideMark/>
          </w:tcPr>
          <w:p w:rsidR="00C83A9D" w:rsidRPr="00C83A9D" w:rsidRDefault="00C83A9D" w:rsidP="00C83A9D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20"/>
                <w:lang w:eastAsia="tr-TR"/>
              </w:rPr>
            </w:pPr>
            <w:r w:rsidRPr="00C83A9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20"/>
                <w:lang w:eastAsia="tr-TR"/>
              </w:rPr>
              <w:t>Nis.14</w:t>
            </w:r>
          </w:p>
        </w:tc>
        <w:tc>
          <w:tcPr>
            <w:tcW w:w="1134" w:type="dxa"/>
            <w:shd w:val="clear" w:color="000000" w:fill="FEF3E9"/>
            <w:vAlign w:val="bottom"/>
            <w:hideMark/>
          </w:tcPr>
          <w:p w:rsidR="00C83A9D" w:rsidRPr="00C83A9D" w:rsidRDefault="00C83A9D" w:rsidP="00C83A9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33"/>
                <w:sz w:val="18"/>
                <w:szCs w:val="16"/>
                <w:lang w:eastAsia="tr-TR"/>
              </w:rPr>
            </w:pPr>
            <w:r w:rsidRPr="00C83A9D">
              <w:rPr>
                <w:rFonts w:ascii="Tahoma" w:eastAsia="Times New Roman" w:hAnsi="Tahoma" w:cs="Tahoma"/>
                <w:color w:val="333333"/>
                <w:sz w:val="18"/>
                <w:szCs w:val="16"/>
                <w:lang w:eastAsia="tr-TR"/>
              </w:rPr>
              <w:t>7.038</w:t>
            </w:r>
          </w:p>
        </w:tc>
        <w:tc>
          <w:tcPr>
            <w:tcW w:w="1276" w:type="dxa"/>
            <w:shd w:val="clear" w:color="000000" w:fill="FEF3E9"/>
            <w:vAlign w:val="bottom"/>
            <w:hideMark/>
          </w:tcPr>
          <w:p w:rsidR="00C83A9D" w:rsidRPr="00C83A9D" w:rsidRDefault="00C83A9D" w:rsidP="00C83A9D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</w:pPr>
            <w:r w:rsidRPr="00C83A9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  <w:t>1.782.970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C83A9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0,39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C83A9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0,50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C83A9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0,34</w:t>
            </w:r>
          </w:p>
        </w:tc>
      </w:tr>
      <w:tr w:rsidR="00C83A9D" w:rsidRPr="00C83A9D" w:rsidTr="00C83A9D">
        <w:trPr>
          <w:trHeight w:val="315"/>
        </w:trPr>
        <w:tc>
          <w:tcPr>
            <w:tcW w:w="1134" w:type="dxa"/>
            <w:shd w:val="clear" w:color="000000" w:fill="FEF3E9"/>
            <w:vAlign w:val="bottom"/>
            <w:hideMark/>
          </w:tcPr>
          <w:p w:rsidR="00C83A9D" w:rsidRPr="00C83A9D" w:rsidRDefault="00C83A9D" w:rsidP="00C83A9D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20"/>
                <w:lang w:eastAsia="tr-TR"/>
              </w:rPr>
            </w:pPr>
            <w:r w:rsidRPr="00C83A9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20"/>
                <w:lang w:eastAsia="tr-TR"/>
              </w:rPr>
              <w:t>May.14</w:t>
            </w:r>
          </w:p>
        </w:tc>
        <w:tc>
          <w:tcPr>
            <w:tcW w:w="1134" w:type="dxa"/>
            <w:shd w:val="clear" w:color="000000" w:fill="FEF3E9"/>
            <w:vAlign w:val="bottom"/>
            <w:hideMark/>
          </w:tcPr>
          <w:p w:rsidR="00C83A9D" w:rsidRPr="00C83A9D" w:rsidRDefault="00C83A9D" w:rsidP="00C83A9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33"/>
                <w:sz w:val="18"/>
                <w:szCs w:val="16"/>
                <w:lang w:eastAsia="tr-TR"/>
              </w:rPr>
            </w:pPr>
            <w:r w:rsidRPr="00C83A9D">
              <w:rPr>
                <w:rFonts w:ascii="Tahoma" w:eastAsia="Times New Roman" w:hAnsi="Tahoma" w:cs="Tahoma"/>
                <w:color w:val="333333"/>
                <w:sz w:val="18"/>
                <w:szCs w:val="16"/>
                <w:lang w:eastAsia="tr-TR"/>
              </w:rPr>
              <w:t>7.063</w:t>
            </w:r>
          </w:p>
        </w:tc>
        <w:tc>
          <w:tcPr>
            <w:tcW w:w="1276" w:type="dxa"/>
            <w:shd w:val="clear" w:color="000000" w:fill="FEF3E9"/>
            <w:vAlign w:val="bottom"/>
            <w:hideMark/>
          </w:tcPr>
          <w:p w:rsidR="00C83A9D" w:rsidRPr="00C83A9D" w:rsidRDefault="00C83A9D" w:rsidP="00C83A9D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</w:pPr>
            <w:r w:rsidRPr="00C83A9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  <w:t>1.789.294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C83A9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0,39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C83A9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0,36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C83A9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0,35</w:t>
            </w:r>
          </w:p>
        </w:tc>
      </w:tr>
      <w:tr w:rsidR="00C83A9D" w:rsidRPr="00C83A9D" w:rsidTr="00C83A9D">
        <w:trPr>
          <w:trHeight w:val="315"/>
        </w:trPr>
        <w:tc>
          <w:tcPr>
            <w:tcW w:w="1134" w:type="dxa"/>
            <w:shd w:val="clear" w:color="000000" w:fill="FEF3E9"/>
            <w:vAlign w:val="bottom"/>
            <w:hideMark/>
          </w:tcPr>
          <w:p w:rsidR="00C83A9D" w:rsidRPr="00C83A9D" w:rsidRDefault="00C83A9D" w:rsidP="00C83A9D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20"/>
                <w:lang w:eastAsia="tr-TR"/>
              </w:rPr>
            </w:pPr>
            <w:r w:rsidRPr="00C83A9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20"/>
                <w:lang w:eastAsia="tr-TR"/>
              </w:rPr>
              <w:t>Haz.14</w:t>
            </w:r>
          </w:p>
        </w:tc>
        <w:tc>
          <w:tcPr>
            <w:tcW w:w="1134" w:type="dxa"/>
            <w:shd w:val="clear" w:color="000000" w:fill="FEF3E9"/>
            <w:vAlign w:val="bottom"/>
            <w:hideMark/>
          </w:tcPr>
          <w:p w:rsidR="00C83A9D" w:rsidRPr="00C83A9D" w:rsidRDefault="00C83A9D" w:rsidP="00C83A9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33"/>
                <w:sz w:val="18"/>
                <w:szCs w:val="16"/>
                <w:lang w:eastAsia="tr-TR"/>
              </w:rPr>
            </w:pPr>
            <w:r w:rsidRPr="00C83A9D">
              <w:rPr>
                <w:rFonts w:ascii="Tahoma" w:eastAsia="Times New Roman" w:hAnsi="Tahoma" w:cs="Tahoma"/>
                <w:color w:val="333333"/>
                <w:sz w:val="18"/>
                <w:szCs w:val="16"/>
                <w:lang w:eastAsia="tr-TR"/>
              </w:rPr>
              <w:t>7.084</w:t>
            </w:r>
          </w:p>
        </w:tc>
        <w:tc>
          <w:tcPr>
            <w:tcW w:w="1276" w:type="dxa"/>
            <w:shd w:val="clear" w:color="000000" w:fill="FEF3E9"/>
            <w:vAlign w:val="bottom"/>
            <w:hideMark/>
          </w:tcPr>
          <w:p w:rsidR="00C83A9D" w:rsidRPr="00C83A9D" w:rsidRDefault="00C83A9D" w:rsidP="00C83A9D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</w:pPr>
            <w:r w:rsidRPr="00C83A9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  <w:t>1.791.713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C83A9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0,40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C83A9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0,30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C83A9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0,14</w:t>
            </w:r>
          </w:p>
        </w:tc>
      </w:tr>
      <w:tr w:rsidR="00C83A9D" w:rsidRPr="00C83A9D" w:rsidTr="00C83A9D">
        <w:trPr>
          <w:trHeight w:val="315"/>
        </w:trPr>
        <w:tc>
          <w:tcPr>
            <w:tcW w:w="1134" w:type="dxa"/>
            <w:shd w:val="clear" w:color="000000" w:fill="FEF3E9"/>
            <w:vAlign w:val="bottom"/>
            <w:hideMark/>
          </w:tcPr>
          <w:p w:rsidR="00C83A9D" w:rsidRPr="00C83A9D" w:rsidRDefault="00C83A9D" w:rsidP="00C83A9D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20"/>
                <w:lang w:eastAsia="tr-TR"/>
              </w:rPr>
            </w:pPr>
            <w:r w:rsidRPr="00C83A9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20"/>
                <w:lang w:eastAsia="tr-TR"/>
              </w:rPr>
              <w:t>Tem.14</w:t>
            </w:r>
          </w:p>
        </w:tc>
        <w:tc>
          <w:tcPr>
            <w:tcW w:w="1134" w:type="dxa"/>
            <w:shd w:val="clear" w:color="000000" w:fill="FEF3E9"/>
            <w:vAlign w:val="bottom"/>
            <w:hideMark/>
          </w:tcPr>
          <w:p w:rsidR="00C83A9D" w:rsidRPr="00C83A9D" w:rsidRDefault="00C83A9D" w:rsidP="00C83A9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33"/>
                <w:sz w:val="18"/>
                <w:szCs w:val="16"/>
                <w:lang w:eastAsia="tr-TR"/>
              </w:rPr>
            </w:pPr>
            <w:r w:rsidRPr="00C83A9D">
              <w:rPr>
                <w:rFonts w:ascii="Tahoma" w:eastAsia="Times New Roman" w:hAnsi="Tahoma" w:cs="Tahoma"/>
                <w:color w:val="333333"/>
                <w:sz w:val="18"/>
                <w:szCs w:val="16"/>
                <w:lang w:eastAsia="tr-TR"/>
              </w:rPr>
              <w:t>7.121</w:t>
            </w:r>
          </w:p>
        </w:tc>
        <w:tc>
          <w:tcPr>
            <w:tcW w:w="1276" w:type="dxa"/>
            <w:shd w:val="clear" w:color="000000" w:fill="FEF3E9"/>
            <w:vAlign w:val="bottom"/>
            <w:hideMark/>
          </w:tcPr>
          <w:p w:rsidR="00C83A9D" w:rsidRPr="00C83A9D" w:rsidRDefault="00C83A9D" w:rsidP="00C83A9D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</w:pPr>
            <w:r w:rsidRPr="00C83A9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  <w:t>1.791.904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C83A9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0,40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C83A9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0,52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C83A9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0,01</w:t>
            </w:r>
          </w:p>
        </w:tc>
      </w:tr>
      <w:tr w:rsidR="00C83A9D" w:rsidRPr="00C83A9D" w:rsidTr="00C83A9D">
        <w:trPr>
          <w:trHeight w:val="315"/>
        </w:trPr>
        <w:tc>
          <w:tcPr>
            <w:tcW w:w="1134" w:type="dxa"/>
            <w:shd w:val="clear" w:color="000000" w:fill="FEF3E9"/>
            <w:vAlign w:val="bottom"/>
            <w:hideMark/>
          </w:tcPr>
          <w:p w:rsidR="00C83A9D" w:rsidRPr="00C83A9D" w:rsidRDefault="00C83A9D" w:rsidP="00C83A9D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20"/>
                <w:lang w:eastAsia="tr-TR"/>
              </w:rPr>
            </w:pPr>
            <w:r w:rsidRPr="00C83A9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20"/>
                <w:lang w:eastAsia="tr-TR"/>
              </w:rPr>
              <w:t>Ağu.14</w:t>
            </w:r>
          </w:p>
        </w:tc>
        <w:tc>
          <w:tcPr>
            <w:tcW w:w="1134" w:type="dxa"/>
            <w:shd w:val="clear" w:color="000000" w:fill="FEF3E9"/>
            <w:vAlign w:val="bottom"/>
            <w:hideMark/>
          </w:tcPr>
          <w:p w:rsidR="00C83A9D" w:rsidRPr="00C83A9D" w:rsidRDefault="00C83A9D" w:rsidP="00C83A9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33"/>
                <w:sz w:val="18"/>
                <w:szCs w:val="16"/>
                <w:lang w:eastAsia="tr-TR"/>
              </w:rPr>
            </w:pPr>
            <w:r w:rsidRPr="00C83A9D">
              <w:rPr>
                <w:rFonts w:ascii="Tahoma" w:eastAsia="Times New Roman" w:hAnsi="Tahoma" w:cs="Tahoma"/>
                <w:color w:val="333333"/>
                <w:sz w:val="18"/>
                <w:szCs w:val="16"/>
                <w:lang w:eastAsia="tr-TR"/>
              </w:rPr>
              <w:t>7.146</w:t>
            </w:r>
          </w:p>
        </w:tc>
        <w:tc>
          <w:tcPr>
            <w:tcW w:w="1276" w:type="dxa"/>
            <w:shd w:val="clear" w:color="000000" w:fill="FEF3E9"/>
            <w:vAlign w:val="bottom"/>
            <w:hideMark/>
          </w:tcPr>
          <w:p w:rsidR="00C83A9D" w:rsidRPr="00C83A9D" w:rsidRDefault="00C83A9D" w:rsidP="00C83A9D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</w:pPr>
            <w:r w:rsidRPr="00C83A9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  <w:t>1.795.864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C83A9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0,40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C83A9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0,35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C83A9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0,22</w:t>
            </w:r>
          </w:p>
        </w:tc>
      </w:tr>
      <w:tr w:rsidR="00C83A9D" w:rsidRPr="00C83A9D" w:rsidTr="00C83A9D">
        <w:trPr>
          <w:trHeight w:val="315"/>
        </w:trPr>
        <w:tc>
          <w:tcPr>
            <w:tcW w:w="1134" w:type="dxa"/>
            <w:shd w:val="clear" w:color="000000" w:fill="FEF3E9"/>
            <w:vAlign w:val="bottom"/>
            <w:hideMark/>
          </w:tcPr>
          <w:p w:rsidR="00C83A9D" w:rsidRPr="00C83A9D" w:rsidRDefault="00C83A9D" w:rsidP="00C83A9D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20"/>
                <w:lang w:eastAsia="tr-TR"/>
              </w:rPr>
            </w:pPr>
            <w:r w:rsidRPr="00C83A9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20"/>
                <w:lang w:eastAsia="tr-TR"/>
              </w:rPr>
              <w:t>Eyl.14</w:t>
            </w:r>
          </w:p>
        </w:tc>
        <w:tc>
          <w:tcPr>
            <w:tcW w:w="1134" w:type="dxa"/>
            <w:shd w:val="clear" w:color="000000" w:fill="FEF3E9"/>
            <w:vAlign w:val="bottom"/>
            <w:hideMark/>
          </w:tcPr>
          <w:p w:rsidR="00C83A9D" w:rsidRPr="00C83A9D" w:rsidRDefault="00C83A9D" w:rsidP="00C83A9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33"/>
                <w:sz w:val="18"/>
                <w:szCs w:val="16"/>
                <w:lang w:eastAsia="tr-TR"/>
              </w:rPr>
            </w:pPr>
            <w:r w:rsidRPr="00C83A9D">
              <w:rPr>
                <w:rFonts w:ascii="Tahoma" w:eastAsia="Times New Roman" w:hAnsi="Tahoma" w:cs="Tahoma"/>
                <w:color w:val="333333"/>
                <w:sz w:val="18"/>
                <w:szCs w:val="16"/>
                <w:lang w:eastAsia="tr-TR"/>
              </w:rPr>
              <w:t>7.174</w:t>
            </w:r>
          </w:p>
        </w:tc>
        <w:tc>
          <w:tcPr>
            <w:tcW w:w="1276" w:type="dxa"/>
            <w:shd w:val="clear" w:color="000000" w:fill="FEF3E9"/>
            <w:vAlign w:val="bottom"/>
            <w:hideMark/>
          </w:tcPr>
          <w:p w:rsidR="00C83A9D" w:rsidRPr="00C83A9D" w:rsidRDefault="00C83A9D" w:rsidP="00C83A9D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</w:pPr>
            <w:r w:rsidRPr="00C83A9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  <w:t>1.801.849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C83A9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0,40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C83A9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0,39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C83A9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0,33</w:t>
            </w:r>
          </w:p>
        </w:tc>
      </w:tr>
      <w:tr w:rsidR="00C83A9D" w:rsidRPr="00C83A9D" w:rsidTr="00C83A9D">
        <w:trPr>
          <w:trHeight w:val="315"/>
        </w:trPr>
        <w:tc>
          <w:tcPr>
            <w:tcW w:w="1134" w:type="dxa"/>
            <w:shd w:val="clear" w:color="000000" w:fill="FEF3E9"/>
            <w:vAlign w:val="bottom"/>
            <w:hideMark/>
          </w:tcPr>
          <w:p w:rsidR="00C83A9D" w:rsidRPr="00C83A9D" w:rsidRDefault="00C83A9D" w:rsidP="00C83A9D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20"/>
                <w:lang w:eastAsia="tr-TR"/>
              </w:rPr>
            </w:pPr>
            <w:r w:rsidRPr="00C83A9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20"/>
                <w:lang w:eastAsia="tr-TR"/>
              </w:rPr>
              <w:t>Eki.14</w:t>
            </w:r>
          </w:p>
        </w:tc>
        <w:tc>
          <w:tcPr>
            <w:tcW w:w="1134" w:type="dxa"/>
            <w:shd w:val="clear" w:color="000000" w:fill="FEF3E9"/>
            <w:vAlign w:val="bottom"/>
            <w:hideMark/>
          </w:tcPr>
          <w:p w:rsidR="00C83A9D" w:rsidRPr="00C83A9D" w:rsidRDefault="00C83A9D" w:rsidP="00C83A9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33"/>
                <w:sz w:val="18"/>
                <w:szCs w:val="16"/>
                <w:lang w:eastAsia="tr-TR"/>
              </w:rPr>
            </w:pPr>
            <w:r w:rsidRPr="00C83A9D">
              <w:rPr>
                <w:rFonts w:ascii="Tahoma" w:eastAsia="Times New Roman" w:hAnsi="Tahoma" w:cs="Tahoma"/>
                <w:color w:val="333333"/>
                <w:sz w:val="18"/>
                <w:szCs w:val="16"/>
                <w:lang w:eastAsia="tr-TR"/>
              </w:rPr>
              <w:t>7.210</w:t>
            </w:r>
          </w:p>
        </w:tc>
        <w:tc>
          <w:tcPr>
            <w:tcW w:w="1276" w:type="dxa"/>
            <w:shd w:val="clear" w:color="000000" w:fill="FEF3E9"/>
            <w:vAlign w:val="bottom"/>
            <w:hideMark/>
          </w:tcPr>
          <w:p w:rsidR="00C83A9D" w:rsidRPr="00C83A9D" w:rsidRDefault="00C83A9D" w:rsidP="00C83A9D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</w:pPr>
            <w:r w:rsidRPr="00C83A9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6"/>
                <w:lang w:eastAsia="tr-TR"/>
              </w:rPr>
              <w:t>1.804.196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C83A9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0,40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C83A9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0,50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83A9D" w:rsidRPr="00C83A9D" w:rsidRDefault="00C83A9D" w:rsidP="009F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C83A9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0,13</w:t>
            </w:r>
          </w:p>
        </w:tc>
      </w:tr>
    </w:tbl>
    <w:p w:rsidR="00C83A9D" w:rsidRDefault="00C83A9D"/>
    <w:p w:rsidR="00C83A9D" w:rsidRDefault="00C83A9D" w:rsidP="00C83A9D">
      <w:pPr>
        <w:spacing w:line="360" w:lineRule="auto"/>
      </w:pPr>
      <w:r>
        <w:t>Aksaray ilinin kurumlar vergisi faal mükellef sayısından Türkiye bazında aldığı pay %0,3</w:t>
      </w:r>
      <w:r w:rsidR="0021753F">
        <w:t>8 den %0.40</w:t>
      </w:r>
      <w:r>
        <w:t xml:space="preserve"> düzeyine geçmiştir.</w:t>
      </w:r>
      <w:r w:rsidR="005E7122">
        <w:t xml:space="preserve"> </w:t>
      </w:r>
      <w:r>
        <w:t xml:space="preserve">2012 Aralık ayında </w:t>
      </w:r>
      <w:r w:rsidR="005E7122">
        <w:t>6616</w:t>
      </w:r>
      <w:r>
        <w:t xml:space="preserve"> olan bu mükellef sayısı 2014 Ekim ayında </w:t>
      </w:r>
      <w:r w:rsidR="005E7122">
        <w:t>7210</w:t>
      </w:r>
      <w:r>
        <w:t xml:space="preserve"> olmuştur. Aksaray özelinde bu mükellef </w:t>
      </w:r>
      <w:proofErr w:type="gramStart"/>
      <w:r>
        <w:t>sayısındaki  hep</w:t>
      </w:r>
      <w:proofErr w:type="gramEnd"/>
      <w:r>
        <w:t xml:space="preserve"> pozitif bir büyüme arz etmiştir. Türkiye geneli için</w:t>
      </w:r>
      <w:r w:rsidR="005E7122">
        <w:t xml:space="preserve"> negatif büyümenin gerçekleştiği gözlenirken bu durum Aksaray için söz konusu değildir.</w:t>
      </w:r>
      <w:r>
        <w:t xml:space="preserve"> Aksaray için bu büyüme rakamları </w:t>
      </w:r>
      <w:r w:rsidR="005E7122">
        <w:t>%0 ila %0.88 arasında gerçekleşmiştir</w:t>
      </w:r>
      <w:r>
        <w:t>. Bu durumu grafikle gösterirsek, Ülke geneli ilimizin her zaman birebir aynı eğilim göstermediğini ifade edebiliriz.</w:t>
      </w:r>
    </w:p>
    <w:p w:rsidR="00C83A9D" w:rsidRDefault="00C83A9D">
      <w:r w:rsidRPr="00C83A9D">
        <w:lastRenderedPageBreak/>
        <w:drawing>
          <wp:inline distT="0" distB="0" distL="0" distR="0">
            <wp:extent cx="5781249" cy="4135272"/>
            <wp:effectExtent l="19050" t="0" r="9951" b="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83A9D" w:rsidRDefault="00C83A9D" w:rsidP="00C83A9D">
      <w:pPr>
        <w:spacing w:line="360" w:lineRule="auto"/>
      </w:pPr>
      <w:r>
        <w:t xml:space="preserve">Ülke genelinin içindeki oransal büyümeye baktığımızda ise bu mükellef sayısındaki değişmeler sebebi ile artma ve azalma şeklinde ardıl bir süreç izlendiğini gözlemlenmekte ve </w:t>
      </w:r>
      <w:r w:rsidR="005E7122">
        <w:t>nerdeyse bir doğru niteliği sergilemektedir.</w:t>
      </w:r>
    </w:p>
    <w:p w:rsidR="00C83A9D" w:rsidRDefault="00C83A9D"/>
    <w:sectPr w:rsidR="00C83A9D" w:rsidSect="00CC6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C83A9D"/>
    <w:rsid w:val="0021753F"/>
    <w:rsid w:val="005E7122"/>
    <w:rsid w:val="00C83A9D"/>
    <w:rsid w:val="00CC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8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83A9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C83A9D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83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3A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\Desktop\ATO_ATB\Ekim%202014\GEL&#304;R%20VERG&#304;S&#304;%20FAAL%20M&#220;KELLEF%20SAYILARININ%20&#304;LLERE%20G&#214;RE%20DA&#286;ILIM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autoTitleDeleted val="1"/>
    <c:plotArea>
      <c:layout/>
      <c:lineChart>
        <c:grouping val="standard"/>
        <c:ser>
          <c:idx val="0"/>
          <c:order val="0"/>
          <c:tx>
            <c:v>Aksaray/Türkiye Oranı</c:v>
          </c:tx>
          <c:marker>
            <c:symbol val="none"/>
          </c:marker>
          <c:cat>
            <c:numRef>
              <c:f>Sayfa3!$A$3:$A$25</c:f>
              <c:numCache>
                <c:formatCode>mmm/yy</c:formatCode>
                <c:ptCount val="23"/>
                <c:pt idx="0">
                  <c:v>41244</c:v>
                </c:pt>
                <c:pt idx="1">
                  <c:v>41275</c:v>
                </c:pt>
                <c:pt idx="2">
                  <c:v>41306</c:v>
                </c:pt>
                <c:pt idx="3">
                  <c:v>41334</c:v>
                </c:pt>
                <c:pt idx="4">
                  <c:v>41365</c:v>
                </c:pt>
                <c:pt idx="5">
                  <c:v>41395</c:v>
                </c:pt>
                <c:pt idx="6">
                  <c:v>41426</c:v>
                </c:pt>
                <c:pt idx="7">
                  <c:v>41456</c:v>
                </c:pt>
                <c:pt idx="8">
                  <c:v>41487</c:v>
                </c:pt>
                <c:pt idx="9">
                  <c:v>41518</c:v>
                </c:pt>
                <c:pt idx="10">
                  <c:v>41548</c:v>
                </c:pt>
                <c:pt idx="11">
                  <c:v>41579</c:v>
                </c:pt>
                <c:pt idx="12">
                  <c:v>41609</c:v>
                </c:pt>
                <c:pt idx="13">
                  <c:v>41640</c:v>
                </c:pt>
                <c:pt idx="14">
                  <c:v>41671</c:v>
                </c:pt>
                <c:pt idx="15">
                  <c:v>41699</c:v>
                </c:pt>
                <c:pt idx="16">
                  <c:v>41730</c:v>
                </c:pt>
                <c:pt idx="17">
                  <c:v>41760</c:v>
                </c:pt>
                <c:pt idx="18">
                  <c:v>41791</c:v>
                </c:pt>
                <c:pt idx="19">
                  <c:v>41821</c:v>
                </c:pt>
                <c:pt idx="20">
                  <c:v>41852</c:v>
                </c:pt>
                <c:pt idx="21">
                  <c:v>41883</c:v>
                </c:pt>
                <c:pt idx="22">
                  <c:v>41913</c:v>
                </c:pt>
              </c:numCache>
            </c:numRef>
          </c:cat>
          <c:val>
            <c:numRef>
              <c:f>Sayfa3!$D$3:$D$25</c:f>
              <c:numCache>
                <c:formatCode>0.00</c:formatCode>
                <c:ptCount val="23"/>
                <c:pt idx="0">
                  <c:v>0.3757415016597711</c:v>
                </c:pt>
                <c:pt idx="1">
                  <c:v>0.37546182257290756</c:v>
                </c:pt>
                <c:pt idx="2">
                  <c:v>0.37688142952912795</c:v>
                </c:pt>
                <c:pt idx="3">
                  <c:v>0.37562952621738482</c:v>
                </c:pt>
                <c:pt idx="4">
                  <c:v>0.37750544089971949</c:v>
                </c:pt>
                <c:pt idx="5">
                  <c:v>0.3781449267890577</c:v>
                </c:pt>
                <c:pt idx="6">
                  <c:v>0.378140716857777</c:v>
                </c:pt>
                <c:pt idx="7">
                  <c:v>0.37886865254054686</c:v>
                </c:pt>
                <c:pt idx="8">
                  <c:v>0.37963963763190445</c:v>
                </c:pt>
                <c:pt idx="9">
                  <c:v>0.38194172416073119</c:v>
                </c:pt>
                <c:pt idx="10">
                  <c:v>0.38305431674671492</c:v>
                </c:pt>
                <c:pt idx="11">
                  <c:v>0.38263340903976978</c:v>
                </c:pt>
                <c:pt idx="12">
                  <c:v>0.3839702434184476</c:v>
                </c:pt>
                <c:pt idx="13">
                  <c:v>0.39096892739968808</c:v>
                </c:pt>
                <c:pt idx="14">
                  <c:v>0.39349443662713235</c:v>
                </c:pt>
                <c:pt idx="15">
                  <c:v>0.39409693107496241</c:v>
                </c:pt>
                <c:pt idx="16">
                  <c:v>0.39473462817658178</c:v>
                </c:pt>
                <c:pt idx="17">
                  <c:v>0.3947366950316718</c:v>
                </c:pt>
                <c:pt idx="18">
                  <c:v>0.39537582190897769</c:v>
                </c:pt>
                <c:pt idx="19">
                  <c:v>0.39739852134935816</c:v>
                </c:pt>
                <c:pt idx="20">
                  <c:v>0.39791431867892002</c:v>
                </c:pt>
                <c:pt idx="21">
                  <c:v>0.39814657055058444</c:v>
                </c:pt>
                <c:pt idx="22">
                  <c:v>0.39962398763770696</c:v>
                </c:pt>
              </c:numCache>
            </c:numRef>
          </c:val>
        </c:ser>
        <c:ser>
          <c:idx val="1"/>
          <c:order val="1"/>
          <c:tx>
            <c:v>Aksaray Büyüme</c:v>
          </c:tx>
          <c:marker>
            <c:symbol val="none"/>
          </c:marker>
          <c:cat>
            <c:numRef>
              <c:f>Sayfa3!$A$3:$A$25</c:f>
              <c:numCache>
                <c:formatCode>mmm/yy</c:formatCode>
                <c:ptCount val="23"/>
                <c:pt idx="0">
                  <c:v>41244</c:v>
                </c:pt>
                <c:pt idx="1">
                  <c:v>41275</c:v>
                </c:pt>
                <c:pt idx="2">
                  <c:v>41306</c:v>
                </c:pt>
                <c:pt idx="3">
                  <c:v>41334</c:v>
                </c:pt>
                <c:pt idx="4">
                  <c:v>41365</c:v>
                </c:pt>
                <c:pt idx="5">
                  <c:v>41395</c:v>
                </c:pt>
                <c:pt idx="6">
                  <c:v>41426</c:v>
                </c:pt>
                <c:pt idx="7">
                  <c:v>41456</c:v>
                </c:pt>
                <c:pt idx="8">
                  <c:v>41487</c:v>
                </c:pt>
                <c:pt idx="9">
                  <c:v>41518</c:v>
                </c:pt>
                <c:pt idx="10">
                  <c:v>41548</c:v>
                </c:pt>
                <c:pt idx="11">
                  <c:v>41579</c:v>
                </c:pt>
                <c:pt idx="12">
                  <c:v>41609</c:v>
                </c:pt>
                <c:pt idx="13">
                  <c:v>41640</c:v>
                </c:pt>
                <c:pt idx="14">
                  <c:v>41671</c:v>
                </c:pt>
                <c:pt idx="15">
                  <c:v>41699</c:v>
                </c:pt>
                <c:pt idx="16">
                  <c:v>41730</c:v>
                </c:pt>
                <c:pt idx="17">
                  <c:v>41760</c:v>
                </c:pt>
                <c:pt idx="18">
                  <c:v>41791</c:v>
                </c:pt>
                <c:pt idx="19">
                  <c:v>41821</c:v>
                </c:pt>
                <c:pt idx="20">
                  <c:v>41852</c:v>
                </c:pt>
                <c:pt idx="21">
                  <c:v>41883</c:v>
                </c:pt>
                <c:pt idx="22">
                  <c:v>41913</c:v>
                </c:pt>
              </c:numCache>
            </c:numRef>
          </c:cat>
          <c:val>
            <c:numRef>
              <c:f>Sayfa3!$E$4:$E$25</c:f>
              <c:numCache>
                <c:formatCode>0.00</c:formatCode>
                <c:ptCount val="22"/>
                <c:pt idx="0">
                  <c:v>0.19649334945586464</c:v>
                </c:pt>
                <c:pt idx="1">
                  <c:v>0.24136370493287071</c:v>
                </c:pt>
                <c:pt idx="2">
                  <c:v>0.25583145221971409</c:v>
                </c:pt>
                <c:pt idx="3">
                  <c:v>0.84058841188832178</c:v>
                </c:pt>
                <c:pt idx="4">
                  <c:v>0.44656147662994938</c:v>
                </c:pt>
                <c:pt idx="5">
                  <c:v>0.26674570243034973</c:v>
                </c:pt>
                <c:pt idx="6">
                  <c:v>0.3103754064439847</c:v>
                </c:pt>
                <c:pt idx="7">
                  <c:v>0.39781936054221317</c:v>
                </c:pt>
                <c:pt idx="8">
                  <c:v>0.88054006457293799</c:v>
                </c:pt>
                <c:pt idx="9">
                  <c:v>0.34914169333721273</c:v>
                </c:pt>
                <c:pt idx="10">
                  <c:v>8.6981733835894443E-2</c:v>
                </c:pt>
                <c:pt idx="11">
                  <c:v>0</c:v>
                </c:pt>
                <c:pt idx="12">
                  <c:v>0.59385863267670924</c:v>
                </c:pt>
                <c:pt idx="13">
                  <c:v>0.1007919366450684</c:v>
                </c:pt>
                <c:pt idx="14">
                  <c:v>0.73360184119677818</c:v>
                </c:pt>
                <c:pt idx="15">
                  <c:v>0.4997858060831073</c:v>
                </c:pt>
                <c:pt idx="16">
                  <c:v>0.35521454958795118</c:v>
                </c:pt>
                <c:pt idx="17">
                  <c:v>0.2973240832507435</c:v>
                </c:pt>
                <c:pt idx="18">
                  <c:v>0.52230378317334836</c:v>
                </c:pt>
                <c:pt idx="19">
                  <c:v>0.35107428731919688</c:v>
                </c:pt>
                <c:pt idx="20">
                  <c:v>0.39182759585782273</c:v>
                </c:pt>
                <c:pt idx="21">
                  <c:v>0.50181209924728176</c:v>
                </c:pt>
              </c:numCache>
            </c:numRef>
          </c:val>
        </c:ser>
        <c:ser>
          <c:idx val="2"/>
          <c:order val="2"/>
          <c:tx>
            <c:v>Türkiye Büyüme</c:v>
          </c:tx>
          <c:marker>
            <c:symbol val="none"/>
          </c:marker>
          <c:cat>
            <c:numRef>
              <c:f>Sayfa3!$A$3:$A$25</c:f>
              <c:numCache>
                <c:formatCode>mmm/yy</c:formatCode>
                <c:ptCount val="23"/>
                <c:pt idx="0">
                  <c:v>41244</c:v>
                </c:pt>
                <c:pt idx="1">
                  <c:v>41275</c:v>
                </c:pt>
                <c:pt idx="2">
                  <c:v>41306</c:v>
                </c:pt>
                <c:pt idx="3">
                  <c:v>41334</c:v>
                </c:pt>
                <c:pt idx="4">
                  <c:v>41365</c:v>
                </c:pt>
                <c:pt idx="5">
                  <c:v>41395</c:v>
                </c:pt>
                <c:pt idx="6">
                  <c:v>41426</c:v>
                </c:pt>
                <c:pt idx="7">
                  <c:v>41456</c:v>
                </c:pt>
                <c:pt idx="8">
                  <c:v>41487</c:v>
                </c:pt>
                <c:pt idx="9">
                  <c:v>41518</c:v>
                </c:pt>
                <c:pt idx="10">
                  <c:v>41548</c:v>
                </c:pt>
                <c:pt idx="11">
                  <c:v>41579</c:v>
                </c:pt>
                <c:pt idx="12">
                  <c:v>41609</c:v>
                </c:pt>
                <c:pt idx="13">
                  <c:v>41640</c:v>
                </c:pt>
                <c:pt idx="14">
                  <c:v>41671</c:v>
                </c:pt>
                <c:pt idx="15">
                  <c:v>41699</c:v>
                </c:pt>
                <c:pt idx="16">
                  <c:v>41730</c:v>
                </c:pt>
                <c:pt idx="17">
                  <c:v>41760</c:v>
                </c:pt>
                <c:pt idx="18">
                  <c:v>41791</c:v>
                </c:pt>
                <c:pt idx="19">
                  <c:v>41821</c:v>
                </c:pt>
                <c:pt idx="20">
                  <c:v>41852</c:v>
                </c:pt>
                <c:pt idx="21">
                  <c:v>41883</c:v>
                </c:pt>
                <c:pt idx="22">
                  <c:v>41913</c:v>
                </c:pt>
              </c:numCache>
            </c:numRef>
          </c:cat>
          <c:val>
            <c:numRef>
              <c:f>Sayfa3!$F$4:$F$25</c:f>
              <c:numCache>
                <c:formatCode>0.00</c:formatCode>
                <c:ptCount val="22"/>
                <c:pt idx="0">
                  <c:v>0.27112907027263411</c:v>
                </c:pt>
                <c:pt idx="1">
                  <c:v>-0.13621748126230848</c:v>
                </c:pt>
                <c:pt idx="2">
                  <c:v>0.58996548231181167</c:v>
                </c:pt>
                <c:pt idx="3">
                  <c:v>0.33948744781670281</c:v>
                </c:pt>
                <c:pt idx="4">
                  <c:v>0.27669496739955629</c:v>
                </c:pt>
                <c:pt idx="5">
                  <c:v>0.26786199615466744</c:v>
                </c:pt>
                <c:pt idx="6">
                  <c:v>0.1176450205417707</c:v>
                </c:pt>
                <c:pt idx="7">
                  <c:v>0.19392805347367903</c:v>
                </c:pt>
                <c:pt idx="8">
                  <c:v>0.27250036214523699</c:v>
                </c:pt>
                <c:pt idx="9">
                  <c:v>5.7674644992557304E-2</c:v>
                </c:pt>
                <c:pt idx="10">
                  <c:v>0.19708027981068296</c:v>
                </c:pt>
                <c:pt idx="11">
                  <c:v>-0.34816093215351002</c:v>
                </c:pt>
                <c:pt idx="12">
                  <c:v>-1.2068589632358504</c:v>
                </c:pt>
                <c:pt idx="13">
                  <c:v>-0.54167070114323934</c:v>
                </c:pt>
                <c:pt idx="14">
                  <c:v>0.57960055107333652</c:v>
                </c:pt>
                <c:pt idx="15">
                  <c:v>0.33742755943530972</c:v>
                </c:pt>
                <c:pt idx="16">
                  <c:v>0.35468908618765332</c:v>
                </c:pt>
                <c:pt idx="17">
                  <c:v>0.13519298673107941</c:v>
                </c:pt>
                <c:pt idx="18">
                  <c:v>1.0660189438821958E-2</c:v>
                </c:pt>
                <c:pt idx="19">
                  <c:v>0.22099398182045471</c:v>
                </c:pt>
                <c:pt idx="20">
                  <c:v>0.33326577068196706</c:v>
                </c:pt>
                <c:pt idx="21">
                  <c:v>0.13025508796797072</c:v>
                </c:pt>
              </c:numCache>
            </c:numRef>
          </c:val>
        </c:ser>
        <c:marker val="1"/>
        <c:axId val="93019520"/>
        <c:axId val="93160576"/>
      </c:lineChart>
      <c:dateAx>
        <c:axId val="93019520"/>
        <c:scaling>
          <c:orientation val="minMax"/>
        </c:scaling>
        <c:axPos val="b"/>
        <c:numFmt formatCode="mmm/yy" sourceLinked="1"/>
        <c:majorTickMark val="none"/>
        <c:tickLblPos val="nextTo"/>
        <c:crossAx val="93160576"/>
        <c:crosses val="autoZero"/>
        <c:auto val="1"/>
        <c:lblOffset val="100"/>
      </c:dateAx>
      <c:valAx>
        <c:axId val="93160576"/>
        <c:scaling>
          <c:orientation val="minMax"/>
        </c:scaling>
        <c:axPos val="l"/>
        <c:numFmt formatCode="0.00" sourceLinked="1"/>
        <c:majorTickMark val="none"/>
        <c:tickLblPos val="nextTo"/>
        <c:crossAx val="9301952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2014-11-15T20:28:00Z</dcterms:created>
  <dcterms:modified xsi:type="dcterms:W3CDTF">2014-11-15T20:43:00Z</dcterms:modified>
</cp:coreProperties>
</file>