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AF8B" w14:textId="1B4C18B7" w:rsidR="00E87BD5" w:rsidRDefault="00DA0648">
      <w:r w:rsidRPr="00DA0648">
        <w:t>Tarih / Sayı: 02.04.2025 / 2914</w:t>
      </w:r>
      <w:r w:rsidRPr="00DA0648">
        <w:br/>
        <w:t>Şube: Ekonomik Araştırmalar ve Kurumsal Finans Şb.</w:t>
      </w:r>
      <w:r w:rsidRPr="00DA0648">
        <w:br/>
      </w:r>
      <w:r w:rsidRPr="00DA0648">
        <w:br/>
        <w:t xml:space="preserve">Sayın Ahmet </w:t>
      </w:r>
      <w:proofErr w:type="spellStart"/>
      <w:r w:rsidRPr="00DA0648">
        <w:t>Koçaş</w:t>
      </w:r>
      <w:proofErr w:type="spellEnd"/>
      <w:r w:rsidRPr="00DA0648">
        <w:br/>
        <w:t>Aksaray Ticaret ve Sanayi Odası</w:t>
      </w:r>
      <w:r w:rsidRPr="00DA0648">
        <w:br/>
        <w:t>Yönetim Kurulu Başkanı</w:t>
      </w:r>
      <w:r w:rsidRPr="00DA0648">
        <w:br/>
      </w:r>
      <w:r w:rsidRPr="00DA0648">
        <w:br/>
        <w:t>2024 YILI TÜRKİYE’NİN 500 BÜYÜK SANAYİ KURULUŞU ARAŞTIRMASI</w:t>
      </w:r>
      <w:r w:rsidRPr="00DA0648">
        <w:br/>
      </w:r>
      <w:r w:rsidRPr="00DA0648">
        <w:br/>
        <w:t>Sayın Başkan,</w:t>
      </w:r>
      <w:r w:rsidRPr="00DA0648">
        <w:br/>
      </w:r>
      <w:r w:rsidRPr="00DA0648">
        <w:br/>
        <w:t>Odamız tarafından 1968 yılından bu yana her yıl kamuoyuna sunulan "Türkiye'nin 500 Büyük Sanayi Kuruluşu" araştırması, sanayimize ve ekonomimize ilişkin önemli bir referans niteliğindedir. 57 yıldır Türk sanayi sektörünün gelişimine ışık tutan araştırma, katılımcı kuruluşların yurtiçi ve yurtdışı tanıtımına da katkıda bulunmaktadır.</w:t>
      </w:r>
      <w:r w:rsidRPr="00DA0648">
        <w:br/>
      </w:r>
      <w:r w:rsidRPr="00DA0648">
        <w:br/>
        <w:t>2024 yılı Türkiye’nin 500 Büyük Sanayi Kuruluşu araştırmasına katılabilme alt sınırı, net üretimden satışlarda 1 milyar TL olarak tespit edilmiştir. Büyüklük sıralamasında temel kriter olarak alınan net üretimden satışlar büyüklüğünün Kurumlar Vergisi Beyannamesi (E-beyanname) ile tutarlı olması gerekmektedir.</w:t>
      </w:r>
      <w:r w:rsidRPr="00DA0648">
        <w:br/>
      </w:r>
      <w:r w:rsidRPr="00DA0648">
        <w:br/>
        <w:t xml:space="preserve">Söz konusu koşulları karşılayan ve 2024 yılı Türkiye’nin 500 Büyük Sanayi Kuruluşu araştırmasına katılmak isteyen kuruluşların; </w:t>
      </w:r>
      <w:hyperlink r:id="rId4" w:tgtFrame="_blank" w:history="1">
        <w:r w:rsidRPr="00DA0648">
          <w:rPr>
            <w:rStyle w:val="Kpr"/>
          </w:rPr>
          <w:t>iso500.org.tr</w:t>
        </w:r>
      </w:hyperlink>
      <w:r w:rsidRPr="00DA0648">
        <w:t xml:space="preserve"> adresinde yer alan “Anket Kullanıcı Girişi” uygulamasını kullanarak anket bilgilerini doldurmaları ve Kurumlar Vergisi Beyannamesini (E-beyanname); 5 Mayıs 2025 tarihine kadar sisteme yüklemeleri gerekmektedir.</w:t>
      </w:r>
      <w:r w:rsidRPr="00DA0648">
        <w:br/>
      </w:r>
      <w:r w:rsidRPr="00DA0648">
        <w:br/>
        <w:t xml:space="preserve">Türk sanayi sektörüne yönelik en önemli araştırma niteliğinde olan “Türkiye’nin 500 Büyük Sanayi Kuruluşu </w:t>
      </w:r>
      <w:proofErr w:type="spellStart"/>
      <w:r w:rsidRPr="00DA0648">
        <w:t>Araştırması”nın</w:t>
      </w:r>
      <w:proofErr w:type="spellEnd"/>
      <w:r w:rsidRPr="00DA0648">
        <w:t xml:space="preserve"> üyelerinize duyurulması ve katılımının sağlanması konusunda desteğinizi bekler, çalışmalarınızda başarılar dileriz.</w:t>
      </w:r>
      <w:r w:rsidRPr="00DA0648">
        <w:br/>
      </w:r>
      <w:r w:rsidRPr="00DA0648">
        <w:br/>
        <w:t>Saygılarımızla,</w:t>
      </w:r>
      <w:r w:rsidRPr="00DA0648">
        <w:br/>
        <w:t>Erdal BAHÇIVAN</w:t>
      </w:r>
      <w:r w:rsidRPr="00DA0648">
        <w:br/>
        <w:t>İstanbul Sanayi Odası</w:t>
      </w:r>
      <w:r w:rsidRPr="00DA0648">
        <w:br/>
        <w:t>Yönetim Kurulu Başkanı</w:t>
      </w:r>
      <w:r w:rsidRPr="00DA0648">
        <w:br/>
      </w:r>
      <w:r w:rsidRPr="00DA0648">
        <w:br/>
      </w:r>
      <w:r w:rsidRPr="00DA0648">
        <w:br/>
        <w:t xml:space="preserve">Detaylı bilgi ve sorular için: </w:t>
      </w:r>
      <w:r w:rsidRPr="00DA0648">
        <w:br/>
        <w:t>İSO Ekonomik Araştırmalar ve Kurumsal Finans Şubesi</w:t>
      </w:r>
      <w:r w:rsidRPr="00DA0648">
        <w:br/>
        <w:t xml:space="preserve">E-posta: </w:t>
      </w:r>
      <w:hyperlink r:id="rId5" w:tgtFrame="_blank" w:history="1">
        <w:r w:rsidRPr="00DA0648">
          <w:rPr>
            <w:rStyle w:val="Kpr"/>
          </w:rPr>
          <w:t>iso500@iso.org.tr</w:t>
        </w:r>
      </w:hyperlink>
    </w:p>
    <w:sectPr w:rsidR="00E87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48"/>
    <w:rsid w:val="00933C11"/>
    <w:rsid w:val="00CF0FD5"/>
    <w:rsid w:val="00DA0648"/>
    <w:rsid w:val="00E87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8044"/>
  <w15:chartTrackingRefBased/>
  <w15:docId w15:val="{9A596E74-E32B-4C9D-9B74-22876DA0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A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A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A064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A064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A064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A064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A064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A064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A064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064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A064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A064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A064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A064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A064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A064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A064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A0648"/>
    <w:rPr>
      <w:rFonts w:eastAsiaTheme="majorEastAsia" w:cstheme="majorBidi"/>
      <w:color w:val="272727" w:themeColor="text1" w:themeTint="D8"/>
    </w:rPr>
  </w:style>
  <w:style w:type="paragraph" w:styleId="KonuBal">
    <w:name w:val="Title"/>
    <w:basedOn w:val="Normal"/>
    <w:next w:val="Normal"/>
    <w:link w:val="KonuBalChar"/>
    <w:uiPriority w:val="10"/>
    <w:qFormat/>
    <w:rsid w:val="00DA0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A064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A064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A064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A064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A0648"/>
    <w:rPr>
      <w:i/>
      <w:iCs/>
      <w:color w:val="404040" w:themeColor="text1" w:themeTint="BF"/>
    </w:rPr>
  </w:style>
  <w:style w:type="paragraph" w:styleId="ListeParagraf">
    <w:name w:val="List Paragraph"/>
    <w:basedOn w:val="Normal"/>
    <w:uiPriority w:val="34"/>
    <w:qFormat/>
    <w:rsid w:val="00DA0648"/>
    <w:pPr>
      <w:ind w:left="720"/>
      <w:contextualSpacing/>
    </w:pPr>
  </w:style>
  <w:style w:type="character" w:styleId="GlVurgulama">
    <w:name w:val="Intense Emphasis"/>
    <w:basedOn w:val="VarsaylanParagrafYazTipi"/>
    <w:uiPriority w:val="21"/>
    <w:qFormat/>
    <w:rsid w:val="00DA0648"/>
    <w:rPr>
      <w:i/>
      <w:iCs/>
      <w:color w:val="0F4761" w:themeColor="accent1" w:themeShade="BF"/>
    </w:rPr>
  </w:style>
  <w:style w:type="paragraph" w:styleId="GlAlnt">
    <w:name w:val="Intense Quote"/>
    <w:basedOn w:val="Normal"/>
    <w:next w:val="Normal"/>
    <w:link w:val="GlAlntChar"/>
    <w:uiPriority w:val="30"/>
    <w:qFormat/>
    <w:rsid w:val="00DA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A0648"/>
    <w:rPr>
      <w:i/>
      <w:iCs/>
      <w:color w:val="0F4761" w:themeColor="accent1" w:themeShade="BF"/>
    </w:rPr>
  </w:style>
  <w:style w:type="character" w:styleId="GlBavuru">
    <w:name w:val="Intense Reference"/>
    <w:basedOn w:val="VarsaylanParagrafYazTipi"/>
    <w:uiPriority w:val="32"/>
    <w:qFormat/>
    <w:rsid w:val="00DA0648"/>
    <w:rPr>
      <w:b/>
      <w:bCs/>
      <w:smallCaps/>
      <w:color w:val="0F4761" w:themeColor="accent1" w:themeShade="BF"/>
      <w:spacing w:val="5"/>
    </w:rPr>
  </w:style>
  <w:style w:type="character" w:styleId="Kpr">
    <w:name w:val="Hyperlink"/>
    <w:basedOn w:val="VarsaylanParagrafYazTipi"/>
    <w:uiPriority w:val="99"/>
    <w:unhideWhenUsed/>
    <w:rsid w:val="00DA0648"/>
    <w:rPr>
      <w:color w:val="467886" w:themeColor="hyperlink"/>
      <w:u w:val="single"/>
    </w:rPr>
  </w:style>
  <w:style w:type="character" w:styleId="zmlenmeyenBahsetme">
    <w:name w:val="Unresolved Mention"/>
    <w:basedOn w:val="VarsaylanParagrafYazTipi"/>
    <w:uiPriority w:val="99"/>
    <w:semiHidden/>
    <w:unhideWhenUsed/>
    <w:rsid w:val="00DA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882">
      <w:bodyDiv w:val="1"/>
      <w:marLeft w:val="0"/>
      <w:marRight w:val="0"/>
      <w:marTop w:val="0"/>
      <w:marBottom w:val="0"/>
      <w:divBdr>
        <w:top w:val="none" w:sz="0" w:space="0" w:color="auto"/>
        <w:left w:val="none" w:sz="0" w:space="0" w:color="auto"/>
        <w:bottom w:val="none" w:sz="0" w:space="0" w:color="auto"/>
        <w:right w:val="none" w:sz="0" w:space="0" w:color="auto"/>
      </w:divBdr>
    </w:div>
    <w:div w:id="6991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o500@iso.org.tr" TargetMode="External"/><Relationship Id="rId4" Type="http://schemas.openxmlformats.org/officeDocument/2006/relationships/hyperlink" Target="http://www.iso500.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ATSO1</dc:creator>
  <cp:keywords/>
  <dc:description/>
  <cp:lastModifiedBy>ATSO1</cp:lastModifiedBy>
  <cp:revision>1</cp:revision>
  <dcterms:created xsi:type="dcterms:W3CDTF">2025-04-08T07:26:00Z</dcterms:created>
  <dcterms:modified xsi:type="dcterms:W3CDTF">2025-04-08T07:26:00Z</dcterms:modified>
</cp:coreProperties>
</file>